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0E0C" w14:textId="77777777" w:rsidR="003F3570" w:rsidRDefault="00000000">
      <w:pPr>
        <w:pStyle w:val="Title"/>
      </w:pPr>
      <w:r>
        <w:t>title of the Submission – title, arial narrow Bold capitals, centered, 14 pts, single spacing, Before 11 Pts, after 6 pts, border top: single solid line 0.5 pts, 11 pts from text</w:t>
      </w:r>
    </w:p>
    <w:p w14:paraId="2C89CA36" w14:textId="77777777" w:rsidR="003F3570" w:rsidRDefault="00000000">
      <w:pPr>
        <w:pBdr>
          <w:top w:val="nil"/>
          <w:left w:val="nil"/>
          <w:bottom w:val="single" w:sz="4" w:space="11" w:color="000000"/>
          <w:right w:val="nil"/>
          <w:between w:val="nil"/>
        </w:pBdr>
        <w:spacing w:after="220"/>
        <w:jc w:val="center"/>
        <w:rPr>
          <w:i/>
          <w:color w:val="000000"/>
          <w:sz w:val="22"/>
          <w:szCs w:val="22"/>
        </w:rPr>
      </w:pPr>
      <w:r>
        <w:rPr>
          <w:i/>
          <w:color w:val="000000"/>
          <w:sz w:val="22"/>
          <w:szCs w:val="22"/>
        </w:rPr>
        <w:t>Name Surname, Institution, Country</w:t>
      </w:r>
    </w:p>
    <w:p w14:paraId="3D1F4A04" w14:textId="77777777" w:rsidR="003F3570" w:rsidRDefault="00000000">
      <w:pPr>
        <w:spacing w:after="220"/>
        <w:jc w:val="both"/>
        <w:rPr>
          <w:b/>
          <w:sz w:val="24"/>
          <w:szCs w:val="24"/>
        </w:rPr>
      </w:pPr>
      <w:r>
        <w:rPr>
          <w:b/>
          <w:sz w:val="24"/>
          <w:szCs w:val="24"/>
        </w:rPr>
        <w:t>Abstract – Heading 1</w:t>
      </w:r>
    </w:p>
    <w:p w14:paraId="74675178" w14:textId="77777777" w:rsidR="003F3570" w:rsidRDefault="00000000">
      <w:pPr>
        <w:spacing w:after="220"/>
        <w:jc w:val="both"/>
        <w:rPr>
          <w:sz w:val="22"/>
          <w:szCs w:val="22"/>
        </w:rPr>
      </w:pPr>
      <w:r>
        <w:rPr>
          <w:sz w:val="22"/>
          <w:szCs w:val="22"/>
        </w:rPr>
        <w:t>Body text – Arial Narrow 11 pts, single spacing, after 11 pts, justified. Body text – Arial Narrow 11 pts, single spacing, after 11 pts, justified. Body text – Arial Narrow 11 pts, single spacing, after 11 pts, justified. Body text – Arial Narrow 11 pts, single spacing, after 11 pts, justified. Body text – Arial Narrow 11 pts, single spacing, after 11 pts, justified. Body text – Arial Narrow 11 pts, single spacing, after 11 pts, justified. Body text – Arial Narrow 11 pts, single spacing, after 11 pts, justified. Body text – Arial Narrow 11 pts, single spacing, after 11 pts, justified.</w:t>
      </w:r>
    </w:p>
    <w:p w14:paraId="3AAD5684" w14:textId="77777777" w:rsidR="003F3570" w:rsidRDefault="00000000">
      <w:pPr>
        <w:numPr>
          <w:ilvl w:val="0"/>
          <w:numId w:val="4"/>
        </w:numPr>
        <w:spacing w:after="80"/>
        <w:jc w:val="both"/>
      </w:pPr>
      <w:r>
        <w:rPr>
          <w:sz w:val="22"/>
          <w:szCs w:val="22"/>
        </w:rPr>
        <w:t>List Numbered -  Ariel Narrow 11 pt, Justified, Space After: 11 pt, Indent: Left: 0,5 cm, Hanging: 0,64 cm, Space After: 4 pt, Tabs: 1,14 cm, List tab, Numbered + Level: 1 + Numbering Style: 1, 2, 3, … + Start at: 1 + Alignment: Left + Aligned at: 0,5 cm + Tab after: 1,14 cm + Indent at: 1,14 cm</w:t>
      </w:r>
    </w:p>
    <w:p w14:paraId="26DCCB6A" w14:textId="77777777" w:rsidR="003F3570" w:rsidRDefault="00000000">
      <w:pPr>
        <w:numPr>
          <w:ilvl w:val="0"/>
          <w:numId w:val="4"/>
        </w:numPr>
        <w:spacing w:after="80"/>
        <w:jc w:val="both"/>
      </w:pPr>
      <w:r>
        <w:rPr>
          <w:sz w:val="22"/>
          <w:szCs w:val="22"/>
        </w:rPr>
        <w:t>List Numbered    Ariel Narrow 11 pt, Justified, Space After: 11 pt, Indent: Left: 0,5 cm, Hanging: 0,64 cm, Space After: 4 pt, Tabs: 1,14 cm, List tab, Numbered + Level: 1 + Numbering Style: 1, 2, 3, … + Start at: 1 + Alignment: Left + Aligned at: 0,5 cm + Tab after: 1,14 cm + Indent at: 1,14 cm</w:t>
      </w:r>
    </w:p>
    <w:p w14:paraId="7F746397" w14:textId="77777777" w:rsidR="003F3570" w:rsidRDefault="00000000">
      <w:pPr>
        <w:numPr>
          <w:ilvl w:val="0"/>
          <w:numId w:val="1"/>
        </w:numPr>
        <w:pBdr>
          <w:top w:val="nil"/>
          <w:left w:val="nil"/>
          <w:bottom w:val="nil"/>
          <w:right w:val="nil"/>
          <w:between w:val="nil"/>
        </w:pBdr>
        <w:jc w:val="both"/>
      </w:pPr>
      <w:r>
        <w:rPr>
          <w:color w:val="000000"/>
          <w:sz w:val="22"/>
          <w:szCs w:val="22"/>
        </w:rPr>
        <w:t>List Bullet – Ariel Narrow 11 pts, single spacing, left aligned, after 4 pts, indentation left 0.5 cm, hanging by 0.75 cm</w:t>
      </w:r>
    </w:p>
    <w:p w14:paraId="2F1DA000" w14:textId="77777777" w:rsidR="003F3570" w:rsidRDefault="00000000">
      <w:pPr>
        <w:numPr>
          <w:ilvl w:val="0"/>
          <w:numId w:val="1"/>
        </w:numPr>
        <w:pBdr>
          <w:top w:val="nil"/>
          <w:left w:val="nil"/>
          <w:bottom w:val="nil"/>
          <w:right w:val="nil"/>
          <w:between w:val="nil"/>
        </w:pBdr>
        <w:spacing w:after="80"/>
        <w:jc w:val="both"/>
      </w:pPr>
      <w:r>
        <w:rPr>
          <w:color w:val="000000"/>
          <w:sz w:val="22"/>
          <w:szCs w:val="22"/>
        </w:rPr>
        <w:t>List Bullet – Ariel Narrow 11 pts, single spacing, left aligned, after 4 pts, indentation left 0.5 cm, hanging by 0.75 cm</w:t>
      </w:r>
    </w:p>
    <w:p w14:paraId="1E8FFB7D" w14:textId="77777777" w:rsidR="003F3570" w:rsidRDefault="00000000">
      <w:pPr>
        <w:numPr>
          <w:ilvl w:val="0"/>
          <w:numId w:val="3"/>
        </w:numPr>
        <w:pBdr>
          <w:top w:val="nil"/>
          <w:left w:val="nil"/>
          <w:bottom w:val="nil"/>
          <w:right w:val="nil"/>
          <w:between w:val="nil"/>
        </w:pBdr>
        <w:jc w:val="both"/>
      </w:pPr>
      <w:r>
        <w:rPr>
          <w:color w:val="000000"/>
          <w:sz w:val="22"/>
          <w:szCs w:val="22"/>
        </w:rPr>
        <w:t>List Bullet 3 – Arial Narrow 11 pts, single spacing, left aligned, after 4 pts, indentation left 1.25 cm, hanging by 0.75 cm</w:t>
      </w:r>
    </w:p>
    <w:p w14:paraId="14AFBBEF" w14:textId="77777777" w:rsidR="003F3570" w:rsidRDefault="00000000">
      <w:pPr>
        <w:numPr>
          <w:ilvl w:val="0"/>
          <w:numId w:val="3"/>
        </w:numPr>
        <w:pBdr>
          <w:top w:val="nil"/>
          <w:left w:val="nil"/>
          <w:bottom w:val="nil"/>
          <w:right w:val="nil"/>
          <w:between w:val="nil"/>
        </w:pBdr>
        <w:spacing w:after="80"/>
        <w:jc w:val="both"/>
      </w:pPr>
      <w:r>
        <w:rPr>
          <w:color w:val="000000"/>
          <w:sz w:val="22"/>
          <w:szCs w:val="22"/>
        </w:rPr>
        <w:t>List Bullet 3 – Arial Narrow 11 pts, single spacing, left aligned, after 4 pts, indentation left 1.25 cm, hanging by 0.75 cm</w:t>
      </w:r>
    </w:p>
    <w:p w14:paraId="34C98B47" w14:textId="77777777" w:rsidR="003F3570" w:rsidRDefault="00000000">
      <w:pPr>
        <w:numPr>
          <w:ilvl w:val="0"/>
          <w:numId w:val="2"/>
        </w:numPr>
        <w:pBdr>
          <w:top w:val="nil"/>
          <w:left w:val="nil"/>
          <w:bottom w:val="nil"/>
          <w:right w:val="nil"/>
          <w:between w:val="nil"/>
        </w:pBdr>
        <w:spacing w:after="220"/>
        <w:jc w:val="both"/>
      </w:pPr>
      <w:r>
        <w:rPr>
          <w:color w:val="000000"/>
          <w:sz w:val="22"/>
          <w:szCs w:val="22"/>
        </w:rPr>
        <w:t>List Bullet 2 – Ariel Narrow 11 pts, single spacing, left aligned, after 11 pts, indentation left 0.5 cm, hanging by 0.75 cm</w:t>
      </w:r>
    </w:p>
    <w:p w14:paraId="32F0F943"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Body text – Arial Narrow 11 pts, single spacing, after 11 pts, justified. Body text – Arial Narrow 11 pts, single spacing, after 11 pts, justified. Body text – Arial Narrow 11 pts, single spacing, after 11 pts, justified. Body text – Arial Narrow 11 pts, single spacing, after 11 pts, justified.</w:t>
      </w:r>
    </w:p>
    <w:p w14:paraId="61974A57" w14:textId="77777777" w:rsidR="003F3570" w:rsidRDefault="00000000">
      <w:pPr>
        <w:pBdr>
          <w:top w:val="nil"/>
          <w:left w:val="nil"/>
          <w:bottom w:val="nil"/>
          <w:right w:val="nil"/>
          <w:between w:val="nil"/>
        </w:pBdr>
        <w:spacing w:after="220"/>
        <w:jc w:val="both"/>
        <w:rPr>
          <w:color w:val="000000"/>
          <w:sz w:val="20"/>
          <w:szCs w:val="20"/>
        </w:rPr>
      </w:pPr>
      <w:r>
        <w:rPr>
          <w:color w:val="000000"/>
          <w:sz w:val="20"/>
          <w:szCs w:val="20"/>
        </w:rPr>
        <w:t>Table 2:</w:t>
      </w:r>
      <w:r>
        <w:rPr>
          <w:color w:val="000000"/>
          <w:sz w:val="20"/>
          <w:szCs w:val="20"/>
        </w:rPr>
        <w:tab/>
        <w:t>Caption table - Arial Narrow 10 pts, single spacing, before 6 pts, after 3 pts, left aligned, keep with next</w:t>
      </w:r>
    </w:p>
    <w:tbl>
      <w:tblPr>
        <w:tblStyle w:val="a0"/>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1125"/>
        <w:gridCol w:w="1125"/>
        <w:gridCol w:w="1146"/>
        <w:gridCol w:w="1133"/>
        <w:gridCol w:w="1133"/>
        <w:gridCol w:w="1139"/>
        <w:gridCol w:w="1139"/>
      </w:tblGrid>
      <w:tr w:rsidR="003F3570" w14:paraId="6B77C9D2" w14:textId="77777777">
        <w:trPr>
          <w:cantSplit/>
        </w:trPr>
        <w:tc>
          <w:tcPr>
            <w:tcW w:w="1131" w:type="dxa"/>
            <w:tcBorders>
              <w:top w:val="single" w:sz="4" w:space="0" w:color="000000"/>
              <w:bottom w:val="single" w:sz="4" w:space="0" w:color="000000"/>
            </w:tcBorders>
          </w:tcPr>
          <w:p w14:paraId="040BE4FE" w14:textId="77777777" w:rsidR="003F3570" w:rsidRDefault="00000000">
            <w:r>
              <w:t>1</w:t>
            </w:r>
          </w:p>
        </w:tc>
        <w:tc>
          <w:tcPr>
            <w:tcW w:w="1125" w:type="dxa"/>
            <w:tcBorders>
              <w:top w:val="single" w:sz="4" w:space="0" w:color="000000"/>
              <w:bottom w:val="single" w:sz="4" w:space="0" w:color="000000"/>
            </w:tcBorders>
          </w:tcPr>
          <w:p w14:paraId="575CA1A3" w14:textId="77777777" w:rsidR="003F3570" w:rsidRDefault="00000000">
            <w:r>
              <w:t>2</w:t>
            </w:r>
          </w:p>
        </w:tc>
        <w:tc>
          <w:tcPr>
            <w:tcW w:w="1125" w:type="dxa"/>
            <w:tcBorders>
              <w:top w:val="single" w:sz="4" w:space="0" w:color="000000"/>
              <w:bottom w:val="single" w:sz="4" w:space="0" w:color="000000"/>
            </w:tcBorders>
          </w:tcPr>
          <w:p w14:paraId="17B1E15B" w14:textId="77777777" w:rsidR="003F3570" w:rsidRDefault="00000000">
            <w:r>
              <w:t>3</w:t>
            </w:r>
          </w:p>
        </w:tc>
        <w:tc>
          <w:tcPr>
            <w:tcW w:w="1146" w:type="dxa"/>
            <w:tcBorders>
              <w:top w:val="single" w:sz="4" w:space="0" w:color="000000"/>
              <w:bottom w:val="single" w:sz="4" w:space="0" w:color="000000"/>
            </w:tcBorders>
          </w:tcPr>
          <w:p w14:paraId="1E1F0C32" w14:textId="77777777" w:rsidR="003F3570" w:rsidRDefault="00000000">
            <w:r>
              <w:t>4</w:t>
            </w:r>
          </w:p>
        </w:tc>
        <w:tc>
          <w:tcPr>
            <w:tcW w:w="1133" w:type="dxa"/>
            <w:tcBorders>
              <w:top w:val="single" w:sz="4" w:space="0" w:color="000000"/>
              <w:bottom w:val="single" w:sz="4" w:space="0" w:color="000000"/>
            </w:tcBorders>
          </w:tcPr>
          <w:p w14:paraId="28238D1E" w14:textId="77777777" w:rsidR="003F3570" w:rsidRDefault="00000000">
            <w:r>
              <w:t>5</w:t>
            </w:r>
          </w:p>
        </w:tc>
        <w:tc>
          <w:tcPr>
            <w:tcW w:w="1133" w:type="dxa"/>
            <w:tcBorders>
              <w:top w:val="single" w:sz="4" w:space="0" w:color="000000"/>
              <w:bottom w:val="single" w:sz="4" w:space="0" w:color="000000"/>
            </w:tcBorders>
          </w:tcPr>
          <w:p w14:paraId="76E97F27" w14:textId="77777777" w:rsidR="003F3570" w:rsidRDefault="00000000">
            <w:r>
              <w:t>6</w:t>
            </w:r>
          </w:p>
        </w:tc>
        <w:tc>
          <w:tcPr>
            <w:tcW w:w="1139" w:type="dxa"/>
            <w:tcBorders>
              <w:top w:val="single" w:sz="4" w:space="0" w:color="000000"/>
              <w:bottom w:val="single" w:sz="4" w:space="0" w:color="000000"/>
            </w:tcBorders>
          </w:tcPr>
          <w:p w14:paraId="76BFF167" w14:textId="77777777" w:rsidR="003F3570" w:rsidRDefault="00000000">
            <w:r>
              <w:t>7</w:t>
            </w:r>
          </w:p>
        </w:tc>
        <w:tc>
          <w:tcPr>
            <w:tcW w:w="1139" w:type="dxa"/>
            <w:tcBorders>
              <w:top w:val="single" w:sz="4" w:space="0" w:color="000000"/>
              <w:bottom w:val="single" w:sz="4" w:space="0" w:color="000000"/>
            </w:tcBorders>
          </w:tcPr>
          <w:p w14:paraId="3C9CEE89" w14:textId="77777777" w:rsidR="003F3570" w:rsidRDefault="00000000">
            <w:r>
              <w:t>8</w:t>
            </w:r>
          </w:p>
        </w:tc>
      </w:tr>
      <w:tr w:rsidR="003F3570" w14:paraId="4F973E3E" w14:textId="77777777">
        <w:trPr>
          <w:cantSplit/>
        </w:trPr>
        <w:tc>
          <w:tcPr>
            <w:tcW w:w="1131" w:type="dxa"/>
            <w:tcBorders>
              <w:top w:val="single" w:sz="4" w:space="0" w:color="000000"/>
            </w:tcBorders>
          </w:tcPr>
          <w:p w14:paraId="6D866523" w14:textId="77777777" w:rsidR="003F3570" w:rsidRDefault="00000000">
            <w:r>
              <w:t>this</w:t>
            </w:r>
          </w:p>
        </w:tc>
        <w:tc>
          <w:tcPr>
            <w:tcW w:w="1125" w:type="dxa"/>
            <w:tcBorders>
              <w:top w:val="single" w:sz="4" w:space="0" w:color="000000"/>
            </w:tcBorders>
          </w:tcPr>
          <w:p w14:paraId="57E2E6A0" w14:textId="77777777" w:rsidR="003F3570" w:rsidRDefault="00000000">
            <w:r>
              <w:t>is</w:t>
            </w:r>
          </w:p>
        </w:tc>
        <w:tc>
          <w:tcPr>
            <w:tcW w:w="1125" w:type="dxa"/>
            <w:tcBorders>
              <w:top w:val="single" w:sz="4" w:space="0" w:color="000000"/>
            </w:tcBorders>
          </w:tcPr>
          <w:p w14:paraId="36B66C28" w14:textId="77777777" w:rsidR="003F3570" w:rsidRDefault="00000000">
            <w:r>
              <w:t>a</w:t>
            </w:r>
          </w:p>
        </w:tc>
        <w:tc>
          <w:tcPr>
            <w:tcW w:w="1146" w:type="dxa"/>
            <w:tcBorders>
              <w:top w:val="single" w:sz="4" w:space="0" w:color="000000"/>
            </w:tcBorders>
          </w:tcPr>
          <w:p w14:paraId="0F6000D1" w14:textId="77777777" w:rsidR="003F3570" w:rsidRDefault="00000000">
            <w:r>
              <w:t>symmetric</w:t>
            </w:r>
          </w:p>
        </w:tc>
        <w:tc>
          <w:tcPr>
            <w:tcW w:w="1133" w:type="dxa"/>
            <w:tcBorders>
              <w:top w:val="single" w:sz="4" w:space="0" w:color="000000"/>
            </w:tcBorders>
          </w:tcPr>
          <w:p w14:paraId="710C13EF" w14:textId="77777777" w:rsidR="003F3570" w:rsidRDefault="00000000">
            <w:r>
              <w:t>table</w:t>
            </w:r>
          </w:p>
        </w:tc>
        <w:tc>
          <w:tcPr>
            <w:tcW w:w="1133" w:type="dxa"/>
            <w:tcBorders>
              <w:top w:val="single" w:sz="4" w:space="0" w:color="000000"/>
            </w:tcBorders>
          </w:tcPr>
          <w:p w14:paraId="7765B8FF" w14:textId="77777777" w:rsidR="003F3570" w:rsidRDefault="00000000">
            <w:r>
              <w:t>from</w:t>
            </w:r>
          </w:p>
        </w:tc>
        <w:tc>
          <w:tcPr>
            <w:tcW w:w="1139" w:type="dxa"/>
            <w:tcBorders>
              <w:top w:val="single" w:sz="4" w:space="0" w:color="000000"/>
            </w:tcBorders>
          </w:tcPr>
          <w:p w14:paraId="14771489" w14:textId="77777777" w:rsidR="003F3570" w:rsidRDefault="00000000">
            <w:r>
              <w:t>margin</w:t>
            </w:r>
          </w:p>
        </w:tc>
        <w:tc>
          <w:tcPr>
            <w:tcW w:w="1139" w:type="dxa"/>
            <w:tcBorders>
              <w:top w:val="single" w:sz="4" w:space="0" w:color="000000"/>
            </w:tcBorders>
          </w:tcPr>
          <w:p w14:paraId="375B9606" w14:textId="77777777" w:rsidR="003F3570" w:rsidRDefault="00000000">
            <w:r>
              <w:t>to margin</w:t>
            </w:r>
          </w:p>
        </w:tc>
      </w:tr>
      <w:tr w:rsidR="003F3570" w14:paraId="1B998928" w14:textId="77777777">
        <w:trPr>
          <w:cantSplit/>
        </w:trPr>
        <w:tc>
          <w:tcPr>
            <w:tcW w:w="1131" w:type="dxa"/>
          </w:tcPr>
          <w:p w14:paraId="783BB719" w14:textId="77777777" w:rsidR="003F3570" w:rsidRDefault="00000000">
            <w:r>
              <w:t>this</w:t>
            </w:r>
          </w:p>
        </w:tc>
        <w:tc>
          <w:tcPr>
            <w:tcW w:w="1125" w:type="dxa"/>
          </w:tcPr>
          <w:p w14:paraId="25EC2D79" w14:textId="77777777" w:rsidR="003F3570" w:rsidRDefault="00000000">
            <w:r>
              <w:t>is</w:t>
            </w:r>
          </w:p>
        </w:tc>
        <w:tc>
          <w:tcPr>
            <w:tcW w:w="1125" w:type="dxa"/>
          </w:tcPr>
          <w:p w14:paraId="70994A4E" w14:textId="77777777" w:rsidR="003F3570" w:rsidRDefault="00000000">
            <w:r>
              <w:t>a</w:t>
            </w:r>
          </w:p>
        </w:tc>
        <w:tc>
          <w:tcPr>
            <w:tcW w:w="1146" w:type="dxa"/>
          </w:tcPr>
          <w:p w14:paraId="43C479E3" w14:textId="77777777" w:rsidR="003F3570" w:rsidRDefault="00000000">
            <w:r>
              <w:t>symmetric</w:t>
            </w:r>
          </w:p>
        </w:tc>
        <w:tc>
          <w:tcPr>
            <w:tcW w:w="1133" w:type="dxa"/>
          </w:tcPr>
          <w:p w14:paraId="6384D480" w14:textId="77777777" w:rsidR="003F3570" w:rsidRDefault="00000000">
            <w:r>
              <w:t>table</w:t>
            </w:r>
          </w:p>
        </w:tc>
        <w:tc>
          <w:tcPr>
            <w:tcW w:w="1133" w:type="dxa"/>
          </w:tcPr>
          <w:p w14:paraId="79D926EF" w14:textId="77777777" w:rsidR="003F3570" w:rsidRDefault="00000000">
            <w:r>
              <w:t>from</w:t>
            </w:r>
          </w:p>
        </w:tc>
        <w:tc>
          <w:tcPr>
            <w:tcW w:w="1139" w:type="dxa"/>
          </w:tcPr>
          <w:p w14:paraId="1AB7A95F" w14:textId="77777777" w:rsidR="003F3570" w:rsidRDefault="00000000">
            <w:r>
              <w:t>margin</w:t>
            </w:r>
          </w:p>
        </w:tc>
        <w:tc>
          <w:tcPr>
            <w:tcW w:w="1139" w:type="dxa"/>
          </w:tcPr>
          <w:p w14:paraId="12E94F72" w14:textId="77777777" w:rsidR="003F3570" w:rsidRDefault="00000000">
            <w:r>
              <w:t>to margin</w:t>
            </w:r>
          </w:p>
        </w:tc>
      </w:tr>
      <w:tr w:rsidR="003F3570" w14:paraId="54F3565E" w14:textId="77777777">
        <w:trPr>
          <w:cantSplit/>
        </w:trPr>
        <w:tc>
          <w:tcPr>
            <w:tcW w:w="1131" w:type="dxa"/>
            <w:tcBorders>
              <w:bottom w:val="single" w:sz="4" w:space="0" w:color="000000"/>
            </w:tcBorders>
          </w:tcPr>
          <w:p w14:paraId="6C2F749B" w14:textId="77777777" w:rsidR="003F3570" w:rsidRDefault="00000000">
            <w:r>
              <w:t>this</w:t>
            </w:r>
          </w:p>
        </w:tc>
        <w:tc>
          <w:tcPr>
            <w:tcW w:w="1125" w:type="dxa"/>
            <w:tcBorders>
              <w:bottom w:val="single" w:sz="4" w:space="0" w:color="000000"/>
            </w:tcBorders>
          </w:tcPr>
          <w:p w14:paraId="73995D89" w14:textId="77777777" w:rsidR="003F3570" w:rsidRDefault="00000000">
            <w:r>
              <w:t>is</w:t>
            </w:r>
          </w:p>
        </w:tc>
        <w:tc>
          <w:tcPr>
            <w:tcW w:w="1125" w:type="dxa"/>
            <w:tcBorders>
              <w:bottom w:val="single" w:sz="4" w:space="0" w:color="000000"/>
            </w:tcBorders>
          </w:tcPr>
          <w:p w14:paraId="5DA63B17" w14:textId="77777777" w:rsidR="003F3570" w:rsidRDefault="00000000">
            <w:r>
              <w:t>a</w:t>
            </w:r>
          </w:p>
        </w:tc>
        <w:tc>
          <w:tcPr>
            <w:tcW w:w="1146" w:type="dxa"/>
            <w:tcBorders>
              <w:bottom w:val="single" w:sz="4" w:space="0" w:color="000000"/>
            </w:tcBorders>
          </w:tcPr>
          <w:p w14:paraId="4D35D7F7" w14:textId="77777777" w:rsidR="003F3570" w:rsidRDefault="00000000">
            <w:r>
              <w:t>symmetric</w:t>
            </w:r>
          </w:p>
        </w:tc>
        <w:tc>
          <w:tcPr>
            <w:tcW w:w="1133" w:type="dxa"/>
            <w:tcBorders>
              <w:bottom w:val="single" w:sz="4" w:space="0" w:color="000000"/>
            </w:tcBorders>
          </w:tcPr>
          <w:p w14:paraId="25AB0D2D" w14:textId="77777777" w:rsidR="003F3570" w:rsidRDefault="00000000">
            <w:r>
              <w:t>table</w:t>
            </w:r>
          </w:p>
        </w:tc>
        <w:tc>
          <w:tcPr>
            <w:tcW w:w="1133" w:type="dxa"/>
            <w:tcBorders>
              <w:bottom w:val="single" w:sz="4" w:space="0" w:color="000000"/>
            </w:tcBorders>
          </w:tcPr>
          <w:p w14:paraId="2E254726" w14:textId="77777777" w:rsidR="003F3570" w:rsidRDefault="00000000">
            <w:r>
              <w:t>from</w:t>
            </w:r>
          </w:p>
        </w:tc>
        <w:tc>
          <w:tcPr>
            <w:tcW w:w="1139" w:type="dxa"/>
            <w:tcBorders>
              <w:bottom w:val="single" w:sz="4" w:space="0" w:color="000000"/>
            </w:tcBorders>
          </w:tcPr>
          <w:p w14:paraId="67274170" w14:textId="77777777" w:rsidR="003F3570" w:rsidRDefault="00000000">
            <w:r>
              <w:t>margin</w:t>
            </w:r>
          </w:p>
        </w:tc>
        <w:tc>
          <w:tcPr>
            <w:tcW w:w="1139" w:type="dxa"/>
            <w:tcBorders>
              <w:bottom w:val="single" w:sz="4" w:space="0" w:color="000000"/>
            </w:tcBorders>
          </w:tcPr>
          <w:p w14:paraId="68064E36" w14:textId="77777777" w:rsidR="003F3570" w:rsidRDefault="00000000">
            <w:r>
              <w:t>to margin</w:t>
            </w:r>
          </w:p>
        </w:tc>
      </w:tr>
    </w:tbl>
    <w:p w14:paraId="16452B71" w14:textId="77777777" w:rsidR="003F3570" w:rsidRDefault="00000000">
      <w:pPr>
        <w:pStyle w:val="Heading1"/>
      </w:pPr>
      <w:bookmarkStart w:id="0" w:name="_heading=h.iwdb86vsfdhg" w:colFirst="0" w:colLast="0"/>
      <w:bookmarkEnd w:id="0"/>
      <w:r>
        <w:t>Keywords:</w:t>
      </w:r>
    </w:p>
    <w:p w14:paraId="76A058FA" w14:textId="77777777" w:rsidR="003F3570" w:rsidRDefault="00000000">
      <w:pPr>
        <w:spacing w:after="220"/>
        <w:jc w:val="both"/>
        <w:rPr>
          <w:sz w:val="22"/>
          <w:szCs w:val="22"/>
        </w:rPr>
      </w:pPr>
      <w:r>
        <w:rPr>
          <w:sz w:val="22"/>
          <w:szCs w:val="22"/>
        </w:rPr>
        <w:t>Body text – Arial Narrow 11 pts, single spacing, after 11 pts, justified. Body text – Arial Narrow 11 pts, single spacing, after 11 pts, justified.</w:t>
      </w:r>
    </w:p>
    <w:p w14:paraId="3915EA93" w14:textId="77777777" w:rsidR="003F3570" w:rsidRDefault="00000000">
      <w:pPr>
        <w:pStyle w:val="Heading1"/>
      </w:pPr>
      <w:r>
        <w:t>References – Heading 1</w:t>
      </w:r>
    </w:p>
    <w:p w14:paraId="18D4E6CE"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In your reference list please use the style recommended in the current edition of the Publication Manual of the American Psychological Association (APA) 7</w:t>
      </w:r>
      <w:r>
        <w:rPr>
          <w:color w:val="000000"/>
          <w:sz w:val="22"/>
          <w:szCs w:val="22"/>
          <w:vertAlign w:val="superscript"/>
        </w:rPr>
        <w:t>th</w:t>
      </w:r>
      <w:r>
        <w:rPr>
          <w:color w:val="000000"/>
          <w:sz w:val="22"/>
          <w:szCs w:val="22"/>
        </w:rPr>
        <w:t xml:space="preserve"> edition. This prescribes alphabetical order by first author. Titles of items should be in sentence case. The following provides examples of referencing for the main kinds of publications.</w:t>
      </w:r>
    </w:p>
    <w:p w14:paraId="3AA71D17"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lastRenderedPageBreak/>
        <w:t>Periodicals- Body text – Arial Narrow 10,5 pts, single spacing, after 11 pts, justified.</w:t>
      </w:r>
    </w:p>
    <w:p w14:paraId="3813D44C" w14:textId="77777777" w:rsidR="003F3570" w:rsidRDefault="00000000">
      <w:pPr>
        <w:pBdr>
          <w:top w:val="nil"/>
          <w:left w:val="nil"/>
          <w:bottom w:val="nil"/>
          <w:right w:val="nil"/>
          <w:between w:val="nil"/>
        </w:pBdr>
        <w:spacing w:after="120"/>
        <w:ind w:left="340" w:hanging="340"/>
        <w:rPr>
          <w:color w:val="000000"/>
        </w:rPr>
      </w:pPr>
      <w:r>
        <w:rPr>
          <w:color w:val="000000"/>
        </w:rPr>
        <w:t xml:space="preserve">Author, A. A., Author, B. B., &amp; Author, C. C. (yyyy). Title of article in sentence-style capitalization. </w:t>
      </w:r>
      <w:r>
        <w:rPr>
          <w:i/>
          <w:color w:val="000000"/>
        </w:rPr>
        <w:t>Title of Journal in Italics and Heading-style Capitalization, vol</w:t>
      </w:r>
      <w:r>
        <w:rPr>
          <w:color w:val="000000"/>
        </w:rPr>
        <w:t>(issue), pp-pp. :xxx</w:t>
      </w:r>
    </w:p>
    <w:p w14:paraId="6BC43263" w14:textId="77777777" w:rsidR="003F3570" w:rsidRDefault="00000000">
      <w:pPr>
        <w:pBdr>
          <w:top w:val="nil"/>
          <w:left w:val="nil"/>
          <w:bottom w:val="nil"/>
          <w:right w:val="nil"/>
          <w:between w:val="nil"/>
        </w:pBdr>
        <w:spacing w:after="120"/>
        <w:ind w:left="340" w:hanging="340"/>
        <w:rPr>
          <w:color w:val="000000"/>
        </w:rPr>
      </w:pPr>
      <w:r>
        <w:rPr>
          <w:color w:val="000000"/>
        </w:rPr>
        <w:t xml:space="preserve">Bannan-Ritland, B. (2003). The role of design in research: The integrative learning design framework. </w:t>
      </w:r>
      <w:r>
        <w:rPr>
          <w:i/>
          <w:color w:val="000000"/>
        </w:rPr>
        <w:t>Educational Researcher, 32</w:t>
      </w:r>
      <w:r>
        <w:rPr>
          <w:color w:val="000000"/>
        </w:rPr>
        <w:t>(1), 21-24. :10.3102/0013189X032001021</w:t>
      </w:r>
    </w:p>
    <w:p w14:paraId="60CDE471" w14:textId="77777777" w:rsidR="003F3570" w:rsidRDefault="00000000">
      <w:pPr>
        <w:pBdr>
          <w:top w:val="nil"/>
          <w:left w:val="nil"/>
          <w:bottom w:val="nil"/>
          <w:right w:val="nil"/>
          <w:between w:val="nil"/>
        </w:pBdr>
        <w:spacing w:after="120"/>
        <w:ind w:left="340" w:hanging="340"/>
        <w:rPr>
          <w:color w:val="000000"/>
        </w:rPr>
      </w:pPr>
      <w:r>
        <w:rPr>
          <w:color w:val="000000"/>
        </w:rPr>
        <w:t xml:space="preserve">Koehler, M. J., &amp; Mishra, P. (2009). What is technological pedagogical content knowledge? </w:t>
      </w:r>
      <w:r>
        <w:rPr>
          <w:i/>
          <w:color w:val="000000"/>
        </w:rPr>
        <w:t>Contemporary Issues in Technology and Teacher Education, 9</w:t>
      </w:r>
      <w:r>
        <w:rPr>
          <w:color w:val="000000"/>
        </w:rPr>
        <w:t>(1), 60-70.</w:t>
      </w:r>
    </w:p>
    <w:p w14:paraId="55C1B338" w14:textId="77777777" w:rsidR="003F3570" w:rsidRDefault="00000000">
      <w:pPr>
        <w:pBdr>
          <w:top w:val="nil"/>
          <w:left w:val="nil"/>
          <w:bottom w:val="nil"/>
          <w:right w:val="nil"/>
          <w:between w:val="nil"/>
        </w:pBdr>
        <w:spacing w:after="120"/>
        <w:ind w:left="340" w:hanging="340"/>
        <w:rPr>
          <w:color w:val="000000"/>
        </w:rPr>
      </w:pPr>
      <w:r>
        <w:rPr>
          <w:color w:val="000000"/>
        </w:rPr>
        <w:t xml:space="preserve">Wilson, G., &amp; Stacey, E. (2004). Online interaction impacts on learning: Teaching the teachers to teach online. </w:t>
      </w:r>
      <w:r>
        <w:rPr>
          <w:i/>
          <w:color w:val="000000"/>
        </w:rPr>
        <w:t>Australasian Journal of Educational Technology, 20</w:t>
      </w:r>
      <w:r>
        <w:rPr>
          <w:color w:val="000000"/>
        </w:rPr>
        <w:t>(1), 33-48. Retrieved from http://www.ascilite.org.au/ajet/ajet20/wilson.html [where there is no DOI you can refer to the URL, but do not include both]</w:t>
      </w:r>
    </w:p>
    <w:p w14:paraId="030541F7"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Books - Arial Narrow 10,5 pts, single spacing, after 11 pts, justified.</w:t>
      </w:r>
    </w:p>
    <w:p w14:paraId="7BC0534E" w14:textId="77777777" w:rsidR="003F3570" w:rsidRDefault="00000000">
      <w:pPr>
        <w:pBdr>
          <w:top w:val="nil"/>
          <w:left w:val="nil"/>
          <w:bottom w:val="nil"/>
          <w:right w:val="nil"/>
          <w:between w:val="nil"/>
        </w:pBdr>
        <w:spacing w:after="120"/>
        <w:ind w:left="340" w:hanging="340"/>
        <w:rPr>
          <w:color w:val="000000"/>
        </w:rPr>
      </w:pPr>
      <w:r>
        <w:rPr>
          <w:color w:val="000000"/>
        </w:rPr>
        <w:t xml:space="preserve">Author, A. A., &amp; Author, B. B. (yyyy). </w:t>
      </w:r>
      <w:r>
        <w:rPr>
          <w:i/>
          <w:color w:val="000000"/>
        </w:rPr>
        <w:t>Title of book in italics and sentence-style capitalization.</w:t>
      </w:r>
      <w:r>
        <w:rPr>
          <w:color w:val="000000"/>
        </w:rPr>
        <w:t xml:space="preserve"> Publisher.</w:t>
      </w:r>
    </w:p>
    <w:p w14:paraId="1C48C87C" w14:textId="77777777" w:rsidR="003F3570" w:rsidRDefault="00000000">
      <w:pPr>
        <w:pBdr>
          <w:top w:val="nil"/>
          <w:left w:val="nil"/>
          <w:bottom w:val="nil"/>
          <w:right w:val="nil"/>
          <w:between w:val="nil"/>
        </w:pBdr>
        <w:spacing w:after="120"/>
        <w:ind w:left="340" w:hanging="340"/>
        <w:rPr>
          <w:color w:val="000000"/>
        </w:rPr>
      </w:pPr>
      <w:r>
        <w:rPr>
          <w:color w:val="000000"/>
        </w:rPr>
        <w:t xml:space="preserve">Schunk, D. H. (2004). </w:t>
      </w:r>
      <w:r>
        <w:rPr>
          <w:i/>
          <w:color w:val="000000"/>
        </w:rPr>
        <w:t>Learning theories: An educational perspective</w:t>
      </w:r>
      <w:r>
        <w:rPr>
          <w:color w:val="000000"/>
        </w:rPr>
        <w:t xml:space="preserve"> (4</w:t>
      </w:r>
      <w:r>
        <w:rPr>
          <w:color w:val="000000"/>
          <w:vertAlign w:val="superscript"/>
        </w:rPr>
        <w:t>th</w:t>
      </w:r>
      <w:r>
        <w:rPr>
          <w:color w:val="000000"/>
        </w:rPr>
        <w:t xml:space="preserve"> ed.). Upper Saddle River,: Prentice-Hall.</w:t>
      </w:r>
    </w:p>
    <w:p w14:paraId="2F3FEBE1"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Chapters in books</w:t>
      </w:r>
    </w:p>
    <w:p w14:paraId="4248DE5F" w14:textId="77777777" w:rsidR="003F3570" w:rsidRDefault="00000000">
      <w:pPr>
        <w:pBdr>
          <w:top w:val="nil"/>
          <w:left w:val="nil"/>
          <w:bottom w:val="nil"/>
          <w:right w:val="nil"/>
          <w:between w:val="nil"/>
        </w:pBdr>
        <w:spacing w:after="120"/>
        <w:ind w:left="340" w:hanging="340"/>
        <w:rPr>
          <w:color w:val="000000"/>
        </w:rPr>
      </w:pPr>
      <w:r>
        <w:rPr>
          <w:color w:val="000000"/>
        </w:rPr>
        <w:t xml:space="preserve">Author, A. A. (yyyy). Title of chapter in sentence-style capitalization. In A. Editor, B. Editor, &amp; C. Editor (Eds.), </w:t>
      </w:r>
      <w:r>
        <w:rPr>
          <w:i/>
          <w:color w:val="000000"/>
        </w:rPr>
        <w:t>Title of book in italics and sentence-style capitalization</w:t>
      </w:r>
      <w:r>
        <w:rPr>
          <w:color w:val="000000"/>
        </w:rPr>
        <w:t xml:space="preserve"> (xx ed., Vol. xx, pp. xxx-xxx).  Publisher.</w:t>
      </w:r>
    </w:p>
    <w:p w14:paraId="0087AEDE" w14:textId="77777777" w:rsidR="003F3570" w:rsidRDefault="00000000">
      <w:pPr>
        <w:pBdr>
          <w:top w:val="nil"/>
          <w:left w:val="nil"/>
          <w:bottom w:val="nil"/>
          <w:right w:val="nil"/>
          <w:between w:val="nil"/>
        </w:pBdr>
        <w:spacing w:after="120"/>
        <w:ind w:left="340" w:hanging="340"/>
        <w:rPr>
          <w:color w:val="000000"/>
        </w:rPr>
      </w:pPr>
      <w:r>
        <w:rPr>
          <w:color w:val="000000"/>
        </w:rPr>
        <w:t xml:space="preserve">Mayer, R. E. (2005). Cognitive theory of multimedia learning. In R. E. Mayer (Ed.), </w:t>
      </w:r>
      <w:r>
        <w:rPr>
          <w:i/>
          <w:color w:val="000000"/>
        </w:rPr>
        <w:t>The Cambridge handbook of multimedia learning</w:t>
      </w:r>
      <w:r>
        <w:rPr>
          <w:color w:val="000000"/>
        </w:rPr>
        <w:t xml:space="preserve"> (pp. 31–48). Cambridge University Press.</w:t>
      </w:r>
    </w:p>
    <w:p w14:paraId="704C31A5"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Conference paper - Arial Narrow 10,5 pts, single spacing, after 11 pts, justified.</w:t>
      </w:r>
    </w:p>
    <w:p w14:paraId="36196D38" w14:textId="77777777" w:rsidR="003F3570" w:rsidRDefault="00000000">
      <w:pPr>
        <w:pBdr>
          <w:top w:val="nil"/>
          <w:left w:val="nil"/>
          <w:bottom w:val="nil"/>
          <w:right w:val="nil"/>
          <w:between w:val="nil"/>
        </w:pBdr>
        <w:spacing w:after="120"/>
        <w:ind w:left="340" w:hanging="340"/>
        <w:rPr>
          <w:color w:val="000000"/>
        </w:rPr>
      </w:pPr>
      <w:bookmarkStart w:id="1" w:name="_heading=h.gjdgxs" w:colFirst="0" w:colLast="0"/>
      <w:bookmarkEnd w:id="1"/>
      <w:r>
        <w:rPr>
          <w:color w:val="000000"/>
        </w:rPr>
        <w:t xml:space="preserve">Author, A. A., &amp; Author, B. B. (yyyy, Month). </w:t>
      </w:r>
      <w:r>
        <w:rPr>
          <w:i/>
          <w:color w:val="000000"/>
        </w:rPr>
        <w:t>Title of paper in italics and sentence-style capitalization.</w:t>
      </w:r>
      <w:r>
        <w:rPr>
          <w:color w:val="000000"/>
        </w:rPr>
        <w:t xml:space="preserve"> Paper presented at the Name of the Conference, Location. http://www.xxx</w:t>
      </w:r>
    </w:p>
    <w:p w14:paraId="087FE07A"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Proceedings - Arial Narrow 10,5 pts, single spacing, after 11 pts, justified.</w:t>
      </w:r>
    </w:p>
    <w:p w14:paraId="2CD367B6" w14:textId="77777777" w:rsidR="003F3570" w:rsidRDefault="00000000">
      <w:pPr>
        <w:pBdr>
          <w:top w:val="nil"/>
          <w:left w:val="nil"/>
          <w:bottom w:val="nil"/>
          <w:right w:val="nil"/>
          <w:between w:val="nil"/>
        </w:pBdr>
        <w:spacing w:after="120"/>
        <w:ind w:left="340" w:hanging="340"/>
        <w:rPr>
          <w:color w:val="000000"/>
        </w:rPr>
      </w:pPr>
      <w:r>
        <w:rPr>
          <w:color w:val="000000"/>
        </w:rPr>
        <w:t xml:space="preserve">Author, A. A., Author, B. B., &amp; Author, C. C. (yyyy). Title of article in sentence-style capitalization. </w:t>
      </w:r>
      <w:r>
        <w:rPr>
          <w:i/>
          <w:color w:val="000000"/>
        </w:rPr>
        <w:t>Proceedings of the Name of Meeting, Location,</w:t>
      </w:r>
      <w:r>
        <w:rPr>
          <w:color w:val="000000"/>
        </w:rPr>
        <w:t xml:space="preserve"> pp-pp. doi:xxxx</w:t>
      </w:r>
    </w:p>
    <w:p w14:paraId="453E7E38"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Proceedings published in book form should be referenced as for chapters in books.</w:t>
      </w:r>
    </w:p>
    <w:p w14:paraId="097D00AA"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Doctoral dissertation - Arial Narrow 10,5 pts, single spacing, after 11 pts, justified.</w:t>
      </w:r>
    </w:p>
    <w:p w14:paraId="1B8F36D4" w14:textId="77777777" w:rsidR="003F3570" w:rsidRDefault="00000000">
      <w:pPr>
        <w:pBdr>
          <w:top w:val="nil"/>
          <w:left w:val="nil"/>
          <w:bottom w:val="nil"/>
          <w:right w:val="nil"/>
          <w:between w:val="nil"/>
        </w:pBdr>
        <w:spacing w:after="120"/>
        <w:ind w:left="340" w:hanging="340"/>
        <w:rPr>
          <w:color w:val="000000"/>
        </w:rPr>
      </w:pPr>
      <w:r>
        <w:rPr>
          <w:color w:val="000000"/>
        </w:rPr>
        <w:t xml:space="preserve">Author, A. A. (yyyy). </w:t>
      </w:r>
      <w:r>
        <w:rPr>
          <w:i/>
          <w:color w:val="000000"/>
        </w:rPr>
        <w:t>Title of dissertation in italics and sentence-style capitalization</w:t>
      </w:r>
      <w:r>
        <w:rPr>
          <w:color w:val="000000"/>
        </w:rPr>
        <w:t xml:space="preserve"> (Doctoral dissertation). Name of Institution, Location. Retrieved from http://www.xxx</w:t>
      </w:r>
    </w:p>
    <w:p w14:paraId="603717EA"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Websites and online resources- Arial Narrow 10,5 pts, single spacing, after 11 pts, justified.</w:t>
      </w:r>
    </w:p>
    <w:p w14:paraId="3C9D4EFD"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If you refer to an entire website you do not need to include an entry in the reference list. Identify the title of the source and provide the URL in parentheses e.g., … D4Learning 2015, the International Conference on Innovations with Digital Learning for Inclusion (http://www.d4l.aau.dk/) provides …</w:t>
      </w:r>
    </w:p>
    <w:p w14:paraId="79EC17B9"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Webpages- Arial Narrow 10,5 pts, single spacing, after 11 pts, justified.</w:t>
      </w:r>
    </w:p>
    <w:p w14:paraId="71570FE9" w14:textId="77777777" w:rsidR="003F3570" w:rsidRDefault="00000000">
      <w:pPr>
        <w:pBdr>
          <w:top w:val="nil"/>
          <w:left w:val="nil"/>
          <w:bottom w:val="nil"/>
          <w:right w:val="nil"/>
          <w:between w:val="nil"/>
        </w:pBdr>
        <w:spacing w:after="120"/>
        <w:ind w:left="340" w:hanging="340"/>
        <w:rPr>
          <w:color w:val="000000"/>
        </w:rPr>
      </w:pPr>
      <w:r>
        <w:rPr>
          <w:color w:val="000000"/>
        </w:rPr>
        <w:t>European Distance and E-Learning Network (2015). Upcoming Conferences. http://www.eden-online.org/eden-events/upcoming-conference.html</w:t>
      </w:r>
    </w:p>
    <w:p w14:paraId="340A59A7"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Blogs - Arial Narrow 10,5 pts, single spacing, after 11 pts, justified.</w:t>
      </w:r>
    </w:p>
    <w:p w14:paraId="0C1E26D3" w14:textId="77777777" w:rsidR="003F3570" w:rsidRDefault="00000000">
      <w:pPr>
        <w:pBdr>
          <w:top w:val="nil"/>
          <w:left w:val="nil"/>
          <w:bottom w:val="nil"/>
          <w:right w:val="nil"/>
          <w:between w:val="nil"/>
        </w:pBdr>
        <w:spacing w:after="120"/>
        <w:ind w:left="340" w:hanging="340"/>
        <w:rPr>
          <w:color w:val="000000"/>
        </w:rPr>
      </w:pPr>
      <w:r>
        <w:rPr>
          <w:color w:val="000000"/>
        </w:rPr>
        <w:t>Downes, S. (2007, February 03). What connectivism is [Blog post]. http://halfanhour.blogspot.co.uk/2007/02/what-connectivism-is.html</w:t>
      </w:r>
    </w:p>
    <w:p w14:paraId="7BC4273E"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Wiki - Arial Narrow 10,5 pts, single spacing, after 11 pts, justified.</w:t>
      </w:r>
    </w:p>
    <w:p w14:paraId="2F227760" w14:textId="77777777" w:rsidR="003F3570" w:rsidRDefault="00000000">
      <w:pPr>
        <w:pBdr>
          <w:top w:val="nil"/>
          <w:left w:val="nil"/>
          <w:bottom w:val="nil"/>
          <w:right w:val="nil"/>
          <w:between w:val="nil"/>
        </w:pBdr>
        <w:spacing w:after="120"/>
        <w:ind w:left="340" w:hanging="340"/>
        <w:rPr>
          <w:color w:val="000000"/>
        </w:rPr>
      </w:pPr>
      <w:r>
        <w:rPr>
          <w:color w:val="000000"/>
        </w:rPr>
        <w:t xml:space="preserve">Psychology. (n.d.). In </w:t>
      </w:r>
      <w:r>
        <w:rPr>
          <w:i/>
          <w:color w:val="000000"/>
        </w:rPr>
        <w:t>Wikipedia</w:t>
      </w:r>
      <w:r>
        <w:rPr>
          <w:color w:val="000000"/>
        </w:rPr>
        <w:t>. Retrieved October 29, 2013, http://en.wikipedia.org/wiki/Psychology</w:t>
      </w:r>
    </w:p>
    <w:p w14:paraId="584A6F79"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lastRenderedPageBreak/>
        <w:t xml:space="preserve">Date of viewing may be omitted for journal and proceedings URLs considered to be of high reliability. </w:t>
      </w:r>
    </w:p>
    <w:p w14:paraId="3AA34761" w14:textId="77777777" w:rsidR="003F3570" w:rsidRDefault="00000000">
      <w:pPr>
        <w:pBdr>
          <w:top w:val="nil"/>
          <w:left w:val="nil"/>
          <w:bottom w:val="nil"/>
          <w:right w:val="nil"/>
          <w:between w:val="nil"/>
        </w:pBdr>
        <w:spacing w:after="220"/>
        <w:jc w:val="both"/>
        <w:rPr>
          <w:color w:val="000000"/>
          <w:sz w:val="22"/>
          <w:szCs w:val="22"/>
        </w:rPr>
      </w:pPr>
      <w:r>
        <w:rPr>
          <w:color w:val="000000"/>
          <w:sz w:val="22"/>
          <w:szCs w:val="22"/>
        </w:rPr>
        <w:t>More examples can be found at the APA (http://www.apastyle.org/). An example research paper may also be viewed at http://www.apastyle.org/manual/related/sample-experiment-paper-1.pdf</w:t>
      </w:r>
    </w:p>
    <w:p w14:paraId="24F62696" w14:textId="77777777" w:rsidR="003F3570" w:rsidRDefault="003F3570">
      <w:pPr>
        <w:pBdr>
          <w:top w:val="nil"/>
          <w:left w:val="nil"/>
          <w:bottom w:val="nil"/>
          <w:right w:val="nil"/>
          <w:between w:val="nil"/>
        </w:pBdr>
        <w:spacing w:after="220"/>
        <w:jc w:val="both"/>
        <w:rPr>
          <w:color w:val="000000"/>
          <w:sz w:val="22"/>
          <w:szCs w:val="22"/>
        </w:rPr>
      </w:pPr>
    </w:p>
    <w:sectPr w:rsidR="003F3570">
      <w:headerReference w:type="even" r:id="rId8"/>
      <w:footerReference w:type="default" r:id="rId9"/>
      <w:pgSz w:w="11907" w:h="16840"/>
      <w:pgMar w:top="1134" w:right="1418" w:bottom="1446"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0CD8" w14:textId="77777777" w:rsidR="006656B2" w:rsidRDefault="006656B2">
      <w:r>
        <w:separator/>
      </w:r>
    </w:p>
  </w:endnote>
  <w:endnote w:type="continuationSeparator" w:id="0">
    <w:p w14:paraId="4C9D6F79" w14:textId="77777777" w:rsidR="006656B2" w:rsidRDefault="0066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Console">
    <w:panose1 w:val="020B060904050402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D9F" w14:textId="77777777" w:rsidR="003F3570" w:rsidRDefault="00000000">
    <w:pPr>
      <w:rPr>
        <w:i/>
        <w:sz w:val="19"/>
        <w:szCs w:val="19"/>
      </w:rPr>
    </w:pPr>
    <w:r>
      <w:rPr>
        <w:i/>
        <w:sz w:val="19"/>
        <w:szCs w:val="19"/>
      </w:rPr>
      <w:t>Concise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A1CC" w14:textId="77777777" w:rsidR="006656B2" w:rsidRDefault="006656B2">
      <w:r>
        <w:separator/>
      </w:r>
    </w:p>
  </w:footnote>
  <w:footnote w:type="continuationSeparator" w:id="0">
    <w:p w14:paraId="675964CC" w14:textId="77777777" w:rsidR="006656B2" w:rsidRDefault="0066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675E" w14:textId="77777777" w:rsidR="003F3570" w:rsidRDefault="003F35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38A"/>
    <w:multiLevelType w:val="multilevel"/>
    <w:tmpl w:val="1F9633FC"/>
    <w:lvl w:ilvl="0">
      <w:start w:val="1"/>
      <w:numFmt w:val="decimal"/>
      <w:lvlText w:val="%1."/>
      <w:lvlJc w:val="left"/>
      <w:pPr>
        <w:ind w:left="646" w:hanging="36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A69D9"/>
    <w:multiLevelType w:val="multilevel"/>
    <w:tmpl w:val="EDA4555C"/>
    <w:lvl w:ilvl="0">
      <w:start w:val="1"/>
      <w:numFmt w:val="bullet"/>
      <w:lvlText w:val="●"/>
      <w:lvlJc w:val="left"/>
      <w:pPr>
        <w:ind w:left="926"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0733465"/>
    <w:multiLevelType w:val="multilevel"/>
    <w:tmpl w:val="92A68BAE"/>
    <w:lvl w:ilvl="0">
      <w:start w:val="1"/>
      <w:numFmt w:val="bullet"/>
      <w:lvlText w:val="−"/>
      <w:lvlJc w:val="left"/>
      <w:pPr>
        <w:ind w:left="926" w:hanging="360"/>
      </w:pPr>
      <w:rPr>
        <w:rFonts w:ascii="Noto Sans" w:eastAsia="Noto Sans" w:hAnsi="Noto Sans" w:cs="Noto Sans"/>
      </w:rPr>
    </w:lvl>
    <w:lvl w:ilvl="1">
      <w:start w:val="1"/>
      <w:numFmt w:val="bullet"/>
      <w:lvlText w:val="o"/>
      <w:lvlJc w:val="left"/>
      <w:pPr>
        <w:ind w:left="1646" w:hanging="360"/>
      </w:pPr>
      <w:rPr>
        <w:rFonts w:ascii="Courier New" w:eastAsia="Courier New" w:hAnsi="Courier New" w:cs="Courier New"/>
      </w:rPr>
    </w:lvl>
    <w:lvl w:ilvl="2">
      <w:start w:val="1"/>
      <w:numFmt w:val="bullet"/>
      <w:lvlText w:val="▪"/>
      <w:lvlJc w:val="left"/>
      <w:pPr>
        <w:ind w:left="2366" w:hanging="360"/>
      </w:pPr>
      <w:rPr>
        <w:rFonts w:ascii="Noto Sans" w:eastAsia="Noto Sans" w:hAnsi="Noto Sans" w:cs="Noto Sans"/>
      </w:rPr>
    </w:lvl>
    <w:lvl w:ilvl="3">
      <w:start w:val="1"/>
      <w:numFmt w:val="bullet"/>
      <w:lvlText w:val="●"/>
      <w:lvlJc w:val="left"/>
      <w:pPr>
        <w:ind w:left="3086" w:hanging="360"/>
      </w:pPr>
      <w:rPr>
        <w:rFonts w:ascii="Noto Sans" w:eastAsia="Noto Sans" w:hAnsi="Noto Sans" w:cs="Noto Sans"/>
      </w:rPr>
    </w:lvl>
    <w:lvl w:ilvl="4">
      <w:start w:val="1"/>
      <w:numFmt w:val="bullet"/>
      <w:lvlText w:val="o"/>
      <w:lvlJc w:val="left"/>
      <w:pPr>
        <w:ind w:left="3806" w:hanging="360"/>
      </w:pPr>
      <w:rPr>
        <w:rFonts w:ascii="Courier New" w:eastAsia="Courier New" w:hAnsi="Courier New" w:cs="Courier New"/>
      </w:rPr>
    </w:lvl>
    <w:lvl w:ilvl="5">
      <w:start w:val="1"/>
      <w:numFmt w:val="bullet"/>
      <w:lvlText w:val="▪"/>
      <w:lvlJc w:val="left"/>
      <w:pPr>
        <w:ind w:left="4526" w:hanging="360"/>
      </w:pPr>
      <w:rPr>
        <w:rFonts w:ascii="Noto Sans" w:eastAsia="Noto Sans" w:hAnsi="Noto Sans" w:cs="Noto Sans"/>
      </w:rPr>
    </w:lvl>
    <w:lvl w:ilvl="6">
      <w:start w:val="1"/>
      <w:numFmt w:val="bullet"/>
      <w:lvlText w:val="●"/>
      <w:lvlJc w:val="left"/>
      <w:pPr>
        <w:ind w:left="5246" w:hanging="360"/>
      </w:pPr>
      <w:rPr>
        <w:rFonts w:ascii="Noto Sans" w:eastAsia="Noto Sans" w:hAnsi="Noto Sans" w:cs="Noto Sans"/>
      </w:rPr>
    </w:lvl>
    <w:lvl w:ilvl="7">
      <w:start w:val="1"/>
      <w:numFmt w:val="bullet"/>
      <w:lvlText w:val="o"/>
      <w:lvlJc w:val="left"/>
      <w:pPr>
        <w:ind w:left="5966" w:hanging="360"/>
      </w:pPr>
      <w:rPr>
        <w:rFonts w:ascii="Courier New" w:eastAsia="Courier New" w:hAnsi="Courier New" w:cs="Courier New"/>
      </w:rPr>
    </w:lvl>
    <w:lvl w:ilvl="8">
      <w:start w:val="1"/>
      <w:numFmt w:val="bullet"/>
      <w:lvlText w:val="▪"/>
      <w:lvlJc w:val="left"/>
      <w:pPr>
        <w:ind w:left="6686" w:hanging="360"/>
      </w:pPr>
      <w:rPr>
        <w:rFonts w:ascii="Noto Sans" w:eastAsia="Noto Sans" w:hAnsi="Noto Sans" w:cs="Noto Sans"/>
      </w:rPr>
    </w:lvl>
  </w:abstractNum>
  <w:abstractNum w:abstractNumId="3" w15:restartNumberingAfterBreak="0">
    <w:nsid w:val="55D750B3"/>
    <w:multiLevelType w:val="multilevel"/>
    <w:tmpl w:val="668C9502"/>
    <w:lvl w:ilvl="0">
      <w:start w:val="1"/>
      <w:numFmt w:val="bullet"/>
      <w:pStyle w:val="ListBullet"/>
      <w:lvlText w:val="●"/>
      <w:lvlJc w:val="left"/>
      <w:pPr>
        <w:ind w:left="360" w:hanging="360"/>
      </w:pPr>
      <w:rPr>
        <w:rFonts w:ascii="Noto Sans" w:eastAsia="Noto Sans" w:hAnsi="Noto Sans" w:cs="Noto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D841553"/>
    <w:multiLevelType w:val="multilevel"/>
    <w:tmpl w:val="9FD666D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1301540">
    <w:abstractNumId w:val="3"/>
  </w:num>
  <w:num w:numId="2" w16cid:durableId="1730807175">
    <w:abstractNumId w:val="1"/>
  </w:num>
  <w:num w:numId="3" w16cid:durableId="1346400721">
    <w:abstractNumId w:val="2"/>
  </w:num>
  <w:num w:numId="4" w16cid:durableId="1028141873">
    <w:abstractNumId w:val="0"/>
  </w:num>
  <w:num w:numId="5" w16cid:durableId="997539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70"/>
    <w:rsid w:val="003F3570"/>
    <w:rsid w:val="006656B2"/>
    <w:rsid w:val="009A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4D5"/>
  <w15:docId w15:val="{D5E2C0A8-75A6-400D-AC43-230ECC40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84"/>
    <w:rPr>
      <w:lang w:eastAsia="hu-HU"/>
    </w:rPr>
  </w:style>
  <w:style w:type="paragraph" w:styleId="Heading1">
    <w:name w:val="heading 1"/>
    <w:basedOn w:val="BodyText"/>
    <w:next w:val="BodyText"/>
    <w:link w:val="Heading1Char"/>
    <w:uiPriority w:val="9"/>
    <w:qFormat/>
    <w:rsid w:val="00E401C6"/>
    <w:pPr>
      <w:keepNext/>
      <w:spacing w:before="220" w:after="120"/>
      <w:outlineLvl w:val="0"/>
    </w:pPr>
    <w:rPr>
      <w:b/>
      <w:bCs/>
      <w:kern w:val="28"/>
      <w:sz w:val="24"/>
    </w:rPr>
  </w:style>
  <w:style w:type="paragraph" w:styleId="Heading2">
    <w:name w:val="heading 2"/>
    <w:basedOn w:val="BodyText"/>
    <w:next w:val="BodyText"/>
    <w:uiPriority w:val="9"/>
    <w:semiHidden/>
    <w:unhideWhenUsed/>
    <w:qFormat/>
    <w:rsid w:val="00E401C6"/>
    <w:pPr>
      <w:keepNext/>
      <w:spacing w:before="120" w:after="120"/>
      <w:outlineLvl w:val="1"/>
    </w:pPr>
    <w:rPr>
      <w:b/>
      <w:i/>
      <w:szCs w:val="24"/>
      <w:lang w:val="en-AU"/>
    </w:rPr>
  </w:style>
  <w:style w:type="paragraph" w:styleId="Heading3">
    <w:name w:val="heading 3"/>
    <w:basedOn w:val="BodyText"/>
    <w:next w:val="BodyText"/>
    <w:uiPriority w:val="9"/>
    <w:semiHidden/>
    <w:unhideWhenUsed/>
    <w:qFormat/>
    <w:rsid w:val="00E401C6"/>
    <w:pPr>
      <w:keepNext/>
      <w:tabs>
        <w:tab w:val="left" w:pos="720"/>
      </w:tabs>
      <w:spacing w:before="120" w:after="120"/>
      <w:outlineLvl w:val="2"/>
    </w:pPr>
    <w:rPr>
      <w:i/>
      <w:szCs w:val="24"/>
      <w:lang w:val="en-AU"/>
    </w:rPr>
  </w:style>
  <w:style w:type="paragraph" w:styleId="Heading4">
    <w:name w:val="heading 4"/>
    <w:basedOn w:val="BodyText"/>
    <w:next w:val="BodyText"/>
    <w:uiPriority w:val="9"/>
    <w:semiHidden/>
    <w:unhideWhenUsed/>
    <w:qFormat/>
    <w:rsid w:val="00E401C6"/>
    <w:pPr>
      <w:keepNext/>
      <w:spacing w:before="60" w:after="60"/>
      <w:outlineLvl w:val="3"/>
    </w:pPr>
    <w:rPr>
      <w:b/>
      <w:lang w:val="en-AU"/>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uiPriority w:val="10"/>
    <w:qFormat/>
    <w:rsid w:val="00E401C6"/>
    <w:pPr>
      <w:pBdr>
        <w:top w:val="single" w:sz="4" w:space="11" w:color="auto"/>
      </w:pBdr>
      <w:spacing w:before="220" w:after="120"/>
      <w:jc w:val="center"/>
      <w:outlineLvl w:val="0"/>
    </w:pPr>
    <w:rPr>
      <w:b/>
      <w:caps/>
      <w:kern w:val="28"/>
      <w:sz w:val="28"/>
    </w:rPr>
  </w:style>
  <w:style w:type="paragraph" w:styleId="FootnoteText">
    <w:name w:val="footnote text"/>
    <w:basedOn w:val="Normal"/>
    <w:semiHidden/>
    <w:rsid w:val="00E401C6"/>
    <w:rPr>
      <w:sz w:val="20"/>
    </w:rPr>
  </w:style>
  <w:style w:type="character" w:customStyle="1" w:styleId="Heading1Char">
    <w:name w:val="Heading 1 Char"/>
    <w:basedOn w:val="DefaultParagraphFont"/>
    <w:link w:val="Heading1"/>
    <w:rsid w:val="00E401C6"/>
    <w:rPr>
      <w:rFonts w:ascii="Arial Narrow" w:eastAsia="Arial Narrow" w:hAnsi="Arial Narrow" w:cs="Arial Narrow"/>
      <w:b/>
      <w:bCs/>
      <w:kern w:val="28"/>
      <w:sz w:val="24"/>
      <w:szCs w:val="21"/>
      <w:lang w:val="en-GB" w:eastAsia="hu-HU" w:bidi="ar-SA"/>
    </w:rPr>
  </w:style>
  <w:style w:type="paragraph" w:customStyle="1" w:styleId="Reference">
    <w:name w:val="Reference"/>
    <w:basedOn w:val="Normal"/>
    <w:rsid w:val="008C579E"/>
    <w:pPr>
      <w:spacing w:after="120"/>
      <w:ind w:left="340" w:hanging="340"/>
    </w:pPr>
  </w:style>
  <w:style w:type="paragraph" w:styleId="BodyText">
    <w:name w:val="Body Text"/>
    <w:basedOn w:val="Normal"/>
    <w:rsid w:val="00E401C6"/>
    <w:pPr>
      <w:spacing w:after="220"/>
      <w:jc w:val="both"/>
    </w:pPr>
    <w:rPr>
      <w:sz w:val="22"/>
    </w:rPr>
  </w:style>
  <w:style w:type="paragraph" w:styleId="ListBullet2">
    <w:name w:val="List Bullet 2"/>
    <w:basedOn w:val="ListBullet"/>
    <w:next w:val="BodyText"/>
    <w:autoRedefine/>
    <w:rsid w:val="00E401C6"/>
    <w:pPr>
      <w:numPr>
        <w:numId w:val="5"/>
      </w:numPr>
      <w:tabs>
        <w:tab w:val="clear" w:pos="720"/>
        <w:tab w:val="num" w:pos="709"/>
      </w:tabs>
      <w:spacing w:after="220"/>
      <w:ind w:left="709" w:hanging="425"/>
    </w:pPr>
  </w:style>
  <w:style w:type="character" w:styleId="FootnoteReference">
    <w:name w:val="footnote reference"/>
    <w:basedOn w:val="DefaultParagraphFont"/>
    <w:semiHidden/>
    <w:rsid w:val="00E401C6"/>
    <w:rPr>
      <w:vertAlign w:val="superscript"/>
    </w:rPr>
  </w:style>
  <w:style w:type="paragraph" w:styleId="BalloonText">
    <w:name w:val="Balloon Text"/>
    <w:basedOn w:val="Normal"/>
    <w:semiHidden/>
    <w:rsid w:val="00E401C6"/>
    <w:rPr>
      <w:rFonts w:ascii="Tahoma" w:hAnsi="Tahoma" w:cs="Tahoma"/>
      <w:sz w:val="16"/>
      <w:szCs w:val="16"/>
    </w:rPr>
  </w:style>
  <w:style w:type="paragraph" w:styleId="ListBullet">
    <w:name w:val="List Bullet"/>
    <w:basedOn w:val="BodyText"/>
    <w:autoRedefine/>
    <w:rsid w:val="00E401C6"/>
    <w:pPr>
      <w:numPr>
        <w:numId w:val="1"/>
      </w:numPr>
      <w:spacing w:after="80"/>
      <w:ind w:left="709" w:hanging="425"/>
      <w:contextualSpacing/>
    </w:pPr>
  </w:style>
  <w:style w:type="paragraph" w:customStyle="1" w:styleId="Captionfigure">
    <w:name w:val="Caption figure"/>
    <w:basedOn w:val="BodyText"/>
    <w:next w:val="BodyText"/>
    <w:rsid w:val="00E401C6"/>
    <w:pPr>
      <w:spacing w:before="60"/>
      <w:jc w:val="center"/>
    </w:pPr>
    <w:rPr>
      <w:sz w:val="20"/>
    </w:rPr>
  </w:style>
  <w:style w:type="paragraph" w:customStyle="1" w:styleId="Authors">
    <w:name w:val="Authors"/>
    <w:basedOn w:val="BodyText"/>
    <w:next w:val="Heading1"/>
    <w:autoRedefine/>
    <w:rsid w:val="00E401C6"/>
    <w:pPr>
      <w:pBdr>
        <w:bottom w:val="single" w:sz="4" w:space="11" w:color="auto"/>
      </w:pBdr>
      <w:jc w:val="center"/>
    </w:pPr>
    <w:rPr>
      <w:i/>
      <w:iCs/>
    </w:rPr>
  </w:style>
  <w:style w:type="paragraph" w:customStyle="1" w:styleId="cite">
    <w:name w:val="cite"/>
    <w:basedOn w:val="BodyText"/>
    <w:rsid w:val="00E401C6"/>
    <w:pPr>
      <w:ind w:left="851" w:right="851"/>
    </w:pPr>
    <w:rPr>
      <w:i/>
    </w:rPr>
  </w:style>
  <w:style w:type="paragraph" w:customStyle="1" w:styleId="ListNumberd">
    <w:name w:val="List Numberd"/>
    <w:basedOn w:val="BodyText"/>
    <w:rsid w:val="00E401C6"/>
    <w:pPr>
      <w:tabs>
        <w:tab w:val="num" w:pos="720"/>
      </w:tabs>
      <w:spacing w:after="80"/>
      <w:ind w:left="720" w:hanging="720"/>
    </w:pPr>
  </w:style>
  <w:style w:type="table" w:styleId="TableGrid">
    <w:name w:val="Table Grid"/>
    <w:basedOn w:val="TableNormal"/>
    <w:rsid w:val="00E4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link w:val="CaptionChar"/>
    <w:qFormat/>
    <w:rsid w:val="00E401C6"/>
    <w:pPr>
      <w:spacing w:before="60" w:after="60"/>
    </w:pPr>
    <w:rPr>
      <w:rFonts w:ascii="Times New Roman" w:hAnsi="Times New Roman"/>
      <w:bCs/>
      <w:sz w:val="20"/>
    </w:rPr>
  </w:style>
  <w:style w:type="paragraph" w:customStyle="1" w:styleId="Captiontable">
    <w:name w:val="Caption table"/>
    <w:basedOn w:val="BodyText"/>
    <w:next w:val="BodyText"/>
    <w:rsid w:val="00E401C6"/>
    <w:pPr>
      <w:keepNext/>
      <w:tabs>
        <w:tab w:val="left" w:pos="851"/>
      </w:tabs>
      <w:spacing w:before="120" w:after="60"/>
      <w:ind w:left="851" w:hanging="851"/>
      <w:jc w:val="left"/>
    </w:pPr>
    <w:rPr>
      <w:sz w:val="20"/>
    </w:rPr>
  </w:style>
  <w:style w:type="character" w:customStyle="1" w:styleId="CaptionChar">
    <w:name w:val="Caption Char"/>
    <w:basedOn w:val="DefaultParagraphFont"/>
    <w:link w:val="Caption"/>
    <w:rsid w:val="00E401C6"/>
    <w:rPr>
      <w:rFonts w:eastAsia="Arial Narrow" w:cs="Arial Narrow"/>
      <w:bCs/>
      <w:szCs w:val="21"/>
      <w:lang w:val="en-GB" w:eastAsia="hu-HU" w:bidi="ar-SA"/>
    </w:rPr>
  </w:style>
  <w:style w:type="paragraph" w:customStyle="1" w:styleId="StyleCaptionCentered">
    <w:name w:val="Style Caption + Centered"/>
    <w:basedOn w:val="Caption"/>
    <w:next w:val="BodyText"/>
    <w:rsid w:val="00907237"/>
    <w:pPr>
      <w:spacing w:after="210"/>
      <w:jc w:val="center"/>
    </w:pPr>
    <w:rPr>
      <w:bCs w:val="0"/>
    </w:rPr>
  </w:style>
  <w:style w:type="paragraph" w:styleId="ListBullet3">
    <w:name w:val="List Bullet 3"/>
    <w:basedOn w:val="ListBullet"/>
    <w:rsid w:val="00E401C6"/>
    <w:pPr>
      <w:numPr>
        <w:numId w:val="0"/>
      </w:numPr>
      <w:tabs>
        <w:tab w:val="num" w:pos="720"/>
        <w:tab w:val="num" w:pos="1134"/>
      </w:tabs>
      <w:ind w:left="1134" w:hanging="425"/>
    </w:pPr>
  </w:style>
  <w:style w:type="paragraph" w:customStyle="1" w:styleId="ProgCode">
    <w:name w:val="Prog Code"/>
    <w:basedOn w:val="BodyText"/>
    <w:rsid w:val="00E401C6"/>
    <w:pPr>
      <w:contextualSpacing/>
      <w:jc w:val="left"/>
    </w:pPr>
    <w:rPr>
      <w:rFonts w:ascii="Lucida Console" w:hAnsi="Lucida Console"/>
      <w:sz w:val="18"/>
    </w:rPr>
  </w:style>
  <w:style w:type="character" w:styleId="Hyperlink">
    <w:name w:val="Hyperlink"/>
    <w:basedOn w:val="DefaultParagraphFont"/>
    <w:rsid w:val="00FA71FF"/>
    <w:rPr>
      <w:color w:val="0000FF"/>
      <w:u w:val="single"/>
    </w:rPr>
  </w:style>
  <w:style w:type="paragraph" w:customStyle="1" w:styleId="Figure">
    <w:name w:val="Figure"/>
    <w:basedOn w:val="Normal"/>
    <w:next w:val="Captionfigure"/>
    <w:qFormat/>
    <w:rsid w:val="008C579E"/>
    <w:pPr>
      <w:keepNext/>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N78q4IVH0Ht+CibyqH5vDd0Ygw==">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5818</Characters>
  <Application>Microsoft Office Word</Application>
  <DocSecurity>0</DocSecurity>
  <Lines>114</Lines>
  <Paragraphs>90</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Kőműves Judit</dc:creator>
  <cp:lastModifiedBy>Gabija Kvieskaitė</cp:lastModifiedBy>
  <cp:revision>2</cp:revision>
  <dcterms:created xsi:type="dcterms:W3CDTF">2022-11-22T14:57:00Z</dcterms:created>
  <dcterms:modified xsi:type="dcterms:W3CDTF">2023-03-06T09:48:00Z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9375e949ed5a154b66c91be2d7f21f010df8df976f50a97ebe03c39e901f5075</vt:lpwstr>
  </property>
</Properties>
</file>